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2FF" w:rsidRPr="00F412FF" w:rsidRDefault="00F412FF" w:rsidP="00F412FF">
      <w:pPr>
        <w:shd w:val="clear" w:color="auto" w:fill="FFFFFF"/>
        <w:spacing w:after="0" w:line="240" w:lineRule="auto"/>
        <w:jc w:val="center"/>
        <w:rPr>
          <w:rFonts w:eastAsia="Times New Roman" w:cs="Times New Roman"/>
          <w:b/>
          <w:szCs w:val="24"/>
        </w:rPr>
      </w:pPr>
      <w:r w:rsidRPr="00F412FF">
        <w:rPr>
          <w:rFonts w:eastAsia="Times New Roman" w:cs="Times New Roman"/>
          <w:b/>
          <w:szCs w:val="24"/>
        </w:rPr>
        <w:t>Michael Gantine “The Father Affidavit”</w:t>
      </w:r>
      <w:r w:rsidR="001B3E67">
        <w:rPr>
          <w:rFonts w:eastAsia="Times New Roman" w:cs="Times New Roman"/>
          <w:b/>
          <w:szCs w:val="24"/>
        </w:rPr>
        <w:t xml:space="preserve"> and Argument</w:t>
      </w:r>
    </w:p>
    <w:p w:rsidR="00F412FF" w:rsidRPr="00F412FF" w:rsidRDefault="00F412FF" w:rsidP="00F412FF">
      <w:pPr>
        <w:shd w:val="clear" w:color="auto" w:fill="FFFFFF"/>
        <w:spacing w:after="0" w:line="240" w:lineRule="auto"/>
        <w:rPr>
          <w:rFonts w:eastAsia="Times New Roman" w:cs="Times New Roman"/>
          <w:b/>
          <w:szCs w:val="24"/>
        </w:rPr>
      </w:pPr>
    </w:p>
    <w:p w:rsidR="00F412FF" w:rsidRPr="00F412FF" w:rsidRDefault="00F412FF" w:rsidP="00F412FF">
      <w:pPr>
        <w:shd w:val="clear" w:color="auto" w:fill="FFFFFF"/>
        <w:spacing w:after="0" w:line="240" w:lineRule="auto"/>
        <w:jc w:val="center"/>
        <w:rPr>
          <w:rFonts w:eastAsia="Times New Roman" w:cs="Times New Roman"/>
          <w:b/>
          <w:szCs w:val="24"/>
        </w:rPr>
      </w:pPr>
      <w:r w:rsidRPr="00F412FF">
        <w:rPr>
          <w:rFonts w:eastAsia="Times New Roman" w:cs="Times New Roman"/>
          <w:b/>
          <w:szCs w:val="24"/>
        </w:rPr>
        <w:t>There is no jurisdiction in Washington for the following reasons:</w:t>
      </w:r>
    </w:p>
    <w:p w:rsidR="00F412FF" w:rsidRPr="00F412FF" w:rsidRDefault="00F412FF" w:rsidP="00F412FF">
      <w:pPr>
        <w:shd w:val="clear" w:color="auto" w:fill="FFFFFF"/>
        <w:spacing w:after="0" w:line="240" w:lineRule="auto"/>
        <w:rPr>
          <w:rFonts w:eastAsia="Times New Roman" w:cs="Times New Roman"/>
          <w:b/>
          <w:szCs w:val="24"/>
        </w:rPr>
      </w:pPr>
      <w:r w:rsidRPr="00F412FF">
        <w:rPr>
          <w:rFonts w:eastAsia="Times New Roman" w:cs="Times New Roman"/>
          <w:b/>
          <w:szCs w:val="24"/>
        </w:rPr>
        <w:t> </w:t>
      </w:r>
    </w:p>
    <w:p w:rsidR="00F412FF" w:rsidRPr="00F412FF" w:rsidRDefault="00F412FF" w:rsidP="00F412FF">
      <w:pPr>
        <w:pStyle w:val="ListParagraph"/>
        <w:numPr>
          <w:ilvl w:val="0"/>
          <w:numId w:val="1"/>
        </w:numPr>
        <w:shd w:val="clear" w:color="auto" w:fill="FFFFFF"/>
        <w:spacing w:after="0" w:line="240" w:lineRule="auto"/>
        <w:rPr>
          <w:rFonts w:eastAsia="Times New Roman" w:cs="Times New Roman"/>
          <w:b/>
          <w:szCs w:val="24"/>
        </w:rPr>
      </w:pPr>
      <w:r w:rsidRPr="00F412FF">
        <w:rPr>
          <w:rFonts w:eastAsia="Times New Roman" w:cs="Times New Roman"/>
          <w:b/>
          <w:szCs w:val="24"/>
        </w:rPr>
        <w:t>I committed no act in the State of Washington which would constitute or be considered abuse under the law.  All I did was pick up our son with the assistance of</w:t>
      </w:r>
      <w:r w:rsidR="003C4C71">
        <w:rPr>
          <w:rFonts w:eastAsia="Times New Roman" w:cs="Times New Roman"/>
          <w:b/>
          <w:szCs w:val="24"/>
        </w:rPr>
        <w:t xml:space="preserve"> Bellevue </w:t>
      </w:r>
      <w:r w:rsidRPr="00F412FF">
        <w:rPr>
          <w:rFonts w:eastAsia="Times New Roman" w:cs="Times New Roman"/>
          <w:b/>
          <w:szCs w:val="24"/>
        </w:rPr>
        <w:t>law enforcement.  Her prior allegations of abuse have been addressed by the Illinois court.  The order of protection was NOT extended.  (See attached Order) Any re-hashing of allegations which were addressed in Illinois are barred by the doctrine of res judicata.  I have no contacts with the State of Washington which would warrant their intervention.  Any contact the mother or the child have</w:t>
      </w:r>
      <w:r>
        <w:rPr>
          <w:rFonts w:eastAsia="Times New Roman" w:cs="Times New Roman"/>
          <w:b/>
          <w:szCs w:val="24"/>
        </w:rPr>
        <w:t xml:space="preserve"> </w:t>
      </w:r>
      <w:r w:rsidRPr="00F412FF">
        <w:rPr>
          <w:rFonts w:eastAsia="Times New Roman" w:cs="Times New Roman"/>
          <w:b/>
          <w:szCs w:val="24"/>
        </w:rPr>
        <w:t>are</w:t>
      </w:r>
      <w:r>
        <w:rPr>
          <w:rFonts w:eastAsia="Times New Roman" w:cs="Times New Roman"/>
          <w:b/>
          <w:szCs w:val="24"/>
        </w:rPr>
        <w:t>,</w:t>
      </w:r>
      <w:r w:rsidRPr="00F412FF">
        <w:rPr>
          <w:rFonts w:eastAsia="Times New Roman" w:cs="Times New Roman"/>
          <w:b/>
          <w:szCs w:val="24"/>
        </w:rPr>
        <w:t xml:space="preserve"> as a result of her ongoing criminal conduct </w:t>
      </w:r>
    </w:p>
    <w:p w:rsidR="00F412FF" w:rsidRDefault="00F412FF" w:rsidP="00F412FF">
      <w:pPr>
        <w:shd w:val="clear" w:color="auto" w:fill="FFFFFF"/>
        <w:spacing w:after="0" w:line="240" w:lineRule="auto"/>
        <w:ind w:left="720"/>
        <w:rPr>
          <w:rFonts w:eastAsia="Times New Roman" w:cs="Times New Roman"/>
          <w:b/>
          <w:szCs w:val="24"/>
        </w:rPr>
      </w:pPr>
    </w:p>
    <w:p w:rsidR="00F412FF" w:rsidRPr="00F412FF" w:rsidRDefault="00F412FF" w:rsidP="00F412FF">
      <w:pPr>
        <w:shd w:val="clear" w:color="auto" w:fill="FFFFFF"/>
        <w:spacing w:after="0" w:line="240" w:lineRule="auto"/>
        <w:ind w:left="720"/>
        <w:jc w:val="center"/>
        <w:rPr>
          <w:rFonts w:eastAsia="Times New Roman" w:cs="Times New Roman"/>
          <w:b/>
          <w:szCs w:val="24"/>
        </w:rPr>
      </w:pPr>
      <w:r>
        <w:rPr>
          <w:rFonts w:eastAsia="Times New Roman" w:cs="Times New Roman"/>
          <w:b/>
          <w:szCs w:val="24"/>
        </w:rPr>
        <w:t xml:space="preserve">It </w:t>
      </w:r>
      <w:r w:rsidRPr="00F412FF">
        <w:rPr>
          <w:rFonts w:eastAsia="Times New Roman" w:cs="Times New Roman"/>
          <w:b/>
          <w:szCs w:val="24"/>
        </w:rPr>
        <w:t>is criminal per the following statute:</w:t>
      </w:r>
    </w:p>
    <w:p w:rsidR="00F412FF" w:rsidRPr="00F412FF" w:rsidRDefault="00F412FF" w:rsidP="00F412FF">
      <w:pPr>
        <w:shd w:val="clear" w:color="auto" w:fill="FFFFFF"/>
        <w:spacing w:after="0" w:line="240" w:lineRule="auto"/>
        <w:rPr>
          <w:rFonts w:eastAsia="Times New Roman" w:cs="Times New Roman"/>
          <w:b/>
          <w:szCs w:val="24"/>
        </w:rPr>
      </w:pPr>
      <w:r w:rsidRPr="00F412FF">
        <w:rPr>
          <w:rFonts w:eastAsia="Times New Roman" w:cs="Times New Roman"/>
          <w:b/>
          <w:szCs w:val="24"/>
        </w:rPr>
        <w:t>  </w:t>
      </w:r>
    </w:p>
    <w:p w:rsidR="00F412FF" w:rsidRPr="00F412FF" w:rsidRDefault="00F412FF" w:rsidP="00F412FF">
      <w:pPr>
        <w:shd w:val="clear" w:color="auto" w:fill="FFFFFF"/>
        <w:spacing w:after="0" w:line="240" w:lineRule="auto"/>
        <w:rPr>
          <w:rFonts w:eastAsia="Times New Roman" w:cs="Times New Roman"/>
          <w:b/>
          <w:szCs w:val="24"/>
        </w:rPr>
      </w:pPr>
      <w:r w:rsidRPr="00F412FF">
        <w:rPr>
          <w:rFonts w:eastAsia="Times New Roman" w:cs="Times New Roman"/>
          <w:b/>
          <w:szCs w:val="24"/>
        </w:rPr>
        <w:t>  (720 ILCS 5/10-5) (from Ch. 38, par. 10-5)</w:t>
      </w:r>
    </w:p>
    <w:p w:rsidR="00F412FF" w:rsidRPr="00F412FF" w:rsidRDefault="00F412FF" w:rsidP="00F412FF">
      <w:pPr>
        <w:shd w:val="clear" w:color="auto" w:fill="FFFFFF"/>
        <w:spacing w:after="0" w:line="240" w:lineRule="auto"/>
        <w:rPr>
          <w:rFonts w:eastAsia="Times New Roman" w:cs="Times New Roman"/>
          <w:b/>
          <w:szCs w:val="24"/>
        </w:rPr>
      </w:pPr>
      <w:r w:rsidRPr="00F412FF">
        <w:rPr>
          <w:rFonts w:eastAsia="Times New Roman" w:cs="Times New Roman"/>
          <w:b/>
          <w:szCs w:val="24"/>
        </w:rPr>
        <w:t>    Sec. 10-5. Child abduction.</w:t>
      </w:r>
    </w:p>
    <w:p w:rsidR="00720284" w:rsidRDefault="00F412FF" w:rsidP="00F412FF">
      <w:pPr>
        <w:shd w:val="clear" w:color="auto" w:fill="FFFFFF"/>
        <w:spacing w:after="0" w:line="240" w:lineRule="auto"/>
        <w:rPr>
          <w:rFonts w:eastAsia="Times New Roman" w:cs="Times New Roman"/>
          <w:b/>
          <w:szCs w:val="24"/>
        </w:rPr>
      </w:pPr>
      <w:r w:rsidRPr="00F412FF">
        <w:rPr>
          <w:rFonts w:eastAsia="Times New Roman" w:cs="Times New Roman"/>
          <w:b/>
          <w:szCs w:val="24"/>
        </w:rPr>
        <w:t>    (a) For purposes of this Section, the following terms have the following meanings: (1) "Child" means a person who, at the time the alleged violation occurred, was under the age of 18 or was a person with a severe or profound intellectual disability.</w:t>
      </w:r>
      <w:r w:rsidR="00720284">
        <w:rPr>
          <w:rFonts w:eastAsia="Times New Roman" w:cs="Times New Roman"/>
          <w:b/>
          <w:szCs w:val="24"/>
        </w:rPr>
        <w:t xml:space="preserve"> </w:t>
      </w:r>
    </w:p>
    <w:p w:rsidR="00F412FF" w:rsidRPr="00F412FF" w:rsidRDefault="00F412FF" w:rsidP="00720284">
      <w:pPr>
        <w:shd w:val="clear" w:color="auto" w:fill="FFFFFF"/>
        <w:spacing w:after="0" w:line="240" w:lineRule="auto"/>
        <w:ind w:firstLine="720"/>
        <w:rPr>
          <w:rFonts w:eastAsia="Times New Roman" w:cs="Times New Roman"/>
          <w:b/>
          <w:szCs w:val="24"/>
        </w:rPr>
      </w:pPr>
      <w:r w:rsidRPr="00F412FF">
        <w:rPr>
          <w:rFonts w:eastAsia="Times New Roman" w:cs="Times New Roman"/>
          <w:b/>
          <w:szCs w:val="24"/>
        </w:rPr>
        <w:t>(2) "Detains" means taking or retaining physical custody of a child, whether or not the child resists or objects.</w:t>
      </w:r>
    </w:p>
    <w:p w:rsidR="00F412FF" w:rsidRPr="00F412FF" w:rsidRDefault="00F412FF" w:rsidP="00720284">
      <w:pPr>
        <w:shd w:val="clear" w:color="auto" w:fill="FFFFFF"/>
        <w:spacing w:after="0" w:line="240" w:lineRule="auto"/>
        <w:ind w:firstLine="720"/>
        <w:rPr>
          <w:rFonts w:eastAsia="Times New Roman" w:cs="Times New Roman"/>
          <w:b/>
          <w:szCs w:val="24"/>
        </w:rPr>
      </w:pPr>
      <w:r w:rsidRPr="00F412FF">
        <w:rPr>
          <w:rFonts w:eastAsia="Times New Roman" w:cs="Times New Roman"/>
          <w:b/>
          <w:szCs w:val="24"/>
        </w:rPr>
        <w:t>(3) "Lawful custodian" means a person or persons granted legal custody of a child or entitled to physical possession of a child pursuant to a court order. It is presumed that, when the parties have never been married to each other, the mother has legal custody of the child unless a valid court order states otherwise. If an adjudication of paternity has been completed and the father has been assigned support obligations or visitation rights, such a paternity order should, for the purposes of this Section, be considered a valid court order granting custody to the mother.</w:t>
      </w:r>
    </w:p>
    <w:p w:rsidR="00F412FF" w:rsidRPr="00F412FF" w:rsidRDefault="00F412FF" w:rsidP="00720284">
      <w:pPr>
        <w:shd w:val="clear" w:color="auto" w:fill="FFFFFF"/>
        <w:spacing w:after="0" w:line="240" w:lineRule="auto"/>
        <w:ind w:firstLine="720"/>
        <w:rPr>
          <w:rFonts w:eastAsia="Times New Roman" w:cs="Times New Roman"/>
          <w:b/>
          <w:szCs w:val="24"/>
        </w:rPr>
      </w:pPr>
      <w:r w:rsidRPr="00F412FF">
        <w:rPr>
          <w:rFonts w:eastAsia="Times New Roman" w:cs="Times New Roman"/>
          <w:b/>
          <w:szCs w:val="24"/>
        </w:rPr>
        <w:t>(b) A person commits the offense of child abduction when he or she does any one of the following:</w:t>
      </w:r>
    </w:p>
    <w:p w:rsidR="00F412FF" w:rsidRPr="00F412FF" w:rsidRDefault="00F412FF" w:rsidP="00720284">
      <w:pPr>
        <w:shd w:val="clear" w:color="auto" w:fill="FFFFFF"/>
        <w:spacing w:after="0" w:line="240" w:lineRule="auto"/>
        <w:ind w:firstLine="720"/>
        <w:rPr>
          <w:rFonts w:eastAsia="Times New Roman" w:cs="Times New Roman"/>
          <w:b/>
          <w:szCs w:val="24"/>
        </w:rPr>
      </w:pPr>
      <w:r w:rsidRPr="00F412FF">
        <w:rPr>
          <w:rFonts w:eastAsia="Times New Roman" w:cs="Times New Roman"/>
          <w:b/>
          <w:szCs w:val="24"/>
        </w:rPr>
        <w:t>(1) Intentionally violates any terms of a valid court order granting sole or joint custody, care, or possession to another by concealing or detaining the child </w:t>
      </w:r>
      <w:r w:rsidRPr="00F412FF">
        <w:rPr>
          <w:rFonts w:eastAsia="Times New Roman" w:cs="Times New Roman"/>
          <w:b/>
          <w:szCs w:val="24"/>
          <w:shd w:val="clear" w:color="auto" w:fill="FFFF00"/>
        </w:rPr>
        <w:t>or removing the child from the jurisdiction of the court.</w:t>
      </w:r>
    </w:p>
    <w:p w:rsidR="00F412FF" w:rsidRPr="00F412FF" w:rsidRDefault="00F412FF" w:rsidP="00720284">
      <w:pPr>
        <w:shd w:val="clear" w:color="auto" w:fill="FFFFFF"/>
        <w:spacing w:after="0" w:line="240" w:lineRule="auto"/>
        <w:ind w:firstLine="720"/>
        <w:rPr>
          <w:rFonts w:eastAsia="Times New Roman" w:cs="Times New Roman"/>
          <w:b/>
          <w:szCs w:val="24"/>
        </w:rPr>
      </w:pPr>
      <w:r w:rsidRPr="00F412FF">
        <w:rPr>
          <w:rFonts w:eastAsia="Times New Roman" w:cs="Times New Roman"/>
          <w:b/>
          <w:szCs w:val="24"/>
        </w:rPr>
        <w:t>(2) Intentionally violates a court order prohibiting the person from concealing or detaining the child or removing the child from the jurisdiction of the court.</w:t>
      </w:r>
    </w:p>
    <w:p w:rsidR="00F412FF" w:rsidRPr="00F412FF" w:rsidRDefault="00F412FF" w:rsidP="00720284">
      <w:pPr>
        <w:shd w:val="clear" w:color="auto" w:fill="FFFFFF"/>
        <w:spacing w:after="0" w:line="240" w:lineRule="auto"/>
        <w:ind w:firstLine="720"/>
        <w:rPr>
          <w:rFonts w:eastAsia="Times New Roman" w:cs="Times New Roman"/>
          <w:b/>
          <w:szCs w:val="24"/>
        </w:rPr>
      </w:pPr>
      <w:r w:rsidRPr="00F412FF">
        <w:rPr>
          <w:rFonts w:eastAsia="Times New Roman" w:cs="Times New Roman"/>
          <w:b/>
          <w:szCs w:val="24"/>
        </w:rPr>
        <w:t>(3) Intentionally conceals, detains, or removes the child without the consent of the mother or lawful custodian of the child if the person is a putative father and either: (A) the paternity of the child has not been legally established or (B) the paternity of the child has been legally established but no orders relating to custody have been entered. Notwithstanding the presumption created by paragraph (3) of subsection (a), however, a mother commits child abduction when she intentionally conceals or removes a child, whom she has abandoned or relinquished custody of, from an unadjudicated father who has provided sole ongoing care and custody of the child in her absence.</w:t>
      </w:r>
    </w:p>
    <w:p w:rsidR="00F412FF" w:rsidRPr="00F412FF" w:rsidRDefault="00F412FF" w:rsidP="00F412FF">
      <w:pPr>
        <w:shd w:val="clear" w:color="auto" w:fill="FFFFFF"/>
        <w:spacing w:after="0" w:line="240" w:lineRule="auto"/>
        <w:rPr>
          <w:rFonts w:eastAsia="Times New Roman" w:cs="Times New Roman"/>
          <w:b/>
          <w:szCs w:val="24"/>
        </w:rPr>
      </w:pPr>
      <w:r w:rsidRPr="00F412FF">
        <w:rPr>
          <w:rFonts w:eastAsia="Times New Roman" w:cs="Times New Roman"/>
          <w:b/>
          <w:szCs w:val="24"/>
        </w:rPr>
        <w:t>        </w:t>
      </w:r>
      <w:r w:rsidRPr="00F412FF">
        <w:rPr>
          <w:rFonts w:eastAsia="Times New Roman" w:cs="Times New Roman"/>
          <w:b/>
          <w:szCs w:val="24"/>
          <w:shd w:val="clear" w:color="auto" w:fill="FFFF00"/>
        </w:rPr>
        <w:t>(11) With the intent to obstruct or prevent efforts to locate the child victim of a child abduction, knowingly destroys, alters, conceals, or disguises physical evidence or furnishes false information.</w:t>
      </w:r>
      <w:r w:rsidRPr="00F412FF">
        <w:rPr>
          <w:rFonts w:eastAsia="Times New Roman" w:cs="Times New Roman"/>
          <w:b/>
          <w:szCs w:val="24"/>
        </w:rPr>
        <w:t xml:space="preserve"> – CHANGED HER AND HIS </w:t>
      </w:r>
      <w:r w:rsidR="003614EC">
        <w:rPr>
          <w:rFonts w:eastAsia="Times New Roman" w:cs="Times New Roman"/>
          <w:b/>
          <w:szCs w:val="24"/>
        </w:rPr>
        <w:t xml:space="preserve">THE CHILD MINORS </w:t>
      </w:r>
      <w:r w:rsidRPr="00F412FF">
        <w:rPr>
          <w:rFonts w:eastAsia="Times New Roman" w:cs="Times New Roman"/>
          <w:b/>
          <w:szCs w:val="24"/>
        </w:rPr>
        <w:t>NAME</w:t>
      </w:r>
      <w:r w:rsidR="003614EC">
        <w:rPr>
          <w:rFonts w:eastAsia="Times New Roman" w:cs="Times New Roman"/>
          <w:b/>
          <w:szCs w:val="24"/>
        </w:rPr>
        <w:t xml:space="preserve"> USING FAKE BIRTH CERTIFICATE</w:t>
      </w:r>
    </w:p>
    <w:p w:rsidR="00F412FF" w:rsidRPr="00F412FF" w:rsidRDefault="00F412FF" w:rsidP="00F412FF">
      <w:pPr>
        <w:shd w:val="clear" w:color="auto" w:fill="FFFFFF"/>
        <w:spacing w:after="0" w:line="240" w:lineRule="auto"/>
        <w:rPr>
          <w:rFonts w:eastAsia="Times New Roman" w:cs="Times New Roman"/>
          <w:b/>
          <w:szCs w:val="24"/>
        </w:rPr>
      </w:pPr>
      <w:r w:rsidRPr="00F412FF">
        <w:rPr>
          <w:rFonts w:eastAsia="Times New Roman" w:cs="Times New Roman"/>
          <w:b/>
          <w:szCs w:val="24"/>
        </w:rPr>
        <w:t>  </w:t>
      </w:r>
    </w:p>
    <w:p w:rsidR="00F412FF" w:rsidRPr="00F412FF" w:rsidRDefault="00F412FF" w:rsidP="00F412FF">
      <w:pPr>
        <w:shd w:val="clear" w:color="auto" w:fill="FFFFFF"/>
        <w:spacing w:after="0" w:line="240" w:lineRule="auto"/>
        <w:ind w:left="720"/>
        <w:rPr>
          <w:rFonts w:eastAsia="Times New Roman" w:cs="Times New Roman"/>
          <w:b/>
          <w:szCs w:val="24"/>
        </w:rPr>
      </w:pPr>
      <w:r w:rsidRPr="00F412FF">
        <w:rPr>
          <w:rFonts w:eastAsia="Times New Roman" w:cs="Times New Roman"/>
          <w:b/>
          <w:szCs w:val="24"/>
        </w:rPr>
        <w:t>2.       Illinois still has exclusive jurisdiction over Jacob under the UCCJEA</w:t>
      </w:r>
    </w:p>
    <w:p w:rsidR="00F412FF" w:rsidRPr="00F412FF" w:rsidRDefault="00F412FF" w:rsidP="00F412FF">
      <w:pPr>
        <w:shd w:val="clear" w:color="auto" w:fill="FFFFFF"/>
        <w:spacing w:after="0" w:line="240" w:lineRule="auto"/>
        <w:ind w:left="720"/>
        <w:rPr>
          <w:rFonts w:eastAsia="Times New Roman" w:cs="Times New Roman"/>
          <w:b/>
          <w:szCs w:val="24"/>
        </w:rPr>
      </w:pPr>
      <w:r w:rsidRPr="00F412FF">
        <w:rPr>
          <w:rFonts w:eastAsia="Times New Roman" w:cs="Times New Roman"/>
          <w:b/>
          <w:szCs w:val="24"/>
        </w:rPr>
        <w:t>“201(c) A court of this State shall continue to exercise exclusive jurisdiction and be considered the home state of a child if a parent moves with a child under subsection (h) of Section 609.2 of the Illinois Marriage and Dissolution of Marriage Act.”</w:t>
      </w:r>
    </w:p>
    <w:p w:rsidR="00F412FF" w:rsidRPr="00F412FF" w:rsidRDefault="00F412FF" w:rsidP="00F412FF">
      <w:pPr>
        <w:shd w:val="clear" w:color="auto" w:fill="FFFFFF"/>
        <w:spacing w:after="0" w:line="240" w:lineRule="auto"/>
        <w:ind w:left="720"/>
        <w:rPr>
          <w:rFonts w:eastAsia="Times New Roman" w:cs="Times New Roman"/>
          <w:b/>
          <w:szCs w:val="24"/>
        </w:rPr>
      </w:pPr>
      <w:r w:rsidRPr="00F412FF">
        <w:rPr>
          <w:rFonts w:eastAsia="Times New Roman" w:cs="Times New Roman"/>
          <w:b/>
          <w:szCs w:val="24"/>
        </w:rPr>
        <w:t>3.       She fled the jurisdiction without leave of court but event if she had, Illinois would still have jurisdiction</w:t>
      </w:r>
    </w:p>
    <w:p w:rsidR="00DE28B5" w:rsidRPr="00F412FF" w:rsidRDefault="00F412FF" w:rsidP="00720284">
      <w:pPr>
        <w:shd w:val="clear" w:color="auto" w:fill="FFFFFF"/>
        <w:spacing w:after="0" w:line="240" w:lineRule="auto"/>
        <w:ind w:left="720"/>
        <w:rPr>
          <w:rFonts w:cs="Times New Roman"/>
          <w:b/>
          <w:szCs w:val="24"/>
        </w:rPr>
      </w:pPr>
      <w:r w:rsidRPr="00F412FF">
        <w:rPr>
          <w:rFonts w:eastAsia="Times New Roman" w:cs="Times New Roman"/>
          <w:b/>
          <w:szCs w:val="24"/>
        </w:rPr>
        <w:t>4.       She has c</w:t>
      </w:r>
      <w:r w:rsidR="00333E55">
        <w:rPr>
          <w:rFonts w:eastAsia="Times New Roman" w:cs="Times New Roman"/>
          <w:b/>
          <w:szCs w:val="24"/>
        </w:rPr>
        <w:t>riminally hid the child from me the father</w:t>
      </w:r>
      <w:r w:rsidRPr="00F412FF">
        <w:rPr>
          <w:rFonts w:eastAsia="Times New Roman" w:cs="Times New Roman"/>
          <w:b/>
          <w:szCs w:val="24"/>
        </w:rPr>
        <w:t xml:space="preserve"> and a warrant for her arrest is outstanding.  That is why she did not go to Illinois and is trying to have Illinois surrender jurisdiction.</w:t>
      </w:r>
      <w:bookmarkStart w:id="0" w:name="_GoBack"/>
      <w:bookmarkEnd w:id="0"/>
    </w:p>
    <w:sectPr w:rsidR="00DE28B5" w:rsidRPr="00F412FF" w:rsidSect="00F412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3BAF"/>
    <w:multiLevelType w:val="hybridMultilevel"/>
    <w:tmpl w:val="1E2AB17E"/>
    <w:lvl w:ilvl="0" w:tplc="18DAE2D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2FF"/>
    <w:rsid w:val="00082382"/>
    <w:rsid w:val="001B3E67"/>
    <w:rsid w:val="001D3EC8"/>
    <w:rsid w:val="00333E55"/>
    <w:rsid w:val="003614EC"/>
    <w:rsid w:val="003A3A8C"/>
    <w:rsid w:val="003C4C71"/>
    <w:rsid w:val="00720284"/>
    <w:rsid w:val="00D26855"/>
    <w:rsid w:val="00DE28B5"/>
    <w:rsid w:val="00F41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CD6F"/>
  <w15:chartTrackingRefBased/>
  <w15:docId w15:val="{AC1701F2-C20C-4194-B5DE-3A023686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2FF"/>
    <w:pPr>
      <w:ind w:left="720"/>
      <w:contextualSpacing/>
    </w:pPr>
  </w:style>
  <w:style w:type="paragraph" w:styleId="BalloonText">
    <w:name w:val="Balloon Text"/>
    <w:basedOn w:val="Normal"/>
    <w:link w:val="BalloonTextChar"/>
    <w:uiPriority w:val="99"/>
    <w:semiHidden/>
    <w:unhideWhenUsed/>
    <w:rsid w:val="00333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8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Mamber Gantine, Michael</dc:creator>
  <cp:keywords/>
  <dc:description/>
  <cp:lastModifiedBy>Mamber Gantine, Michael</cp:lastModifiedBy>
  <cp:revision>6</cp:revision>
  <cp:lastPrinted>2017-02-12T20:29:00Z</cp:lastPrinted>
  <dcterms:created xsi:type="dcterms:W3CDTF">2017-02-11T19:26:00Z</dcterms:created>
  <dcterms:modified xsi:type="dcterms:W3CDTF">2017-02-12T20:31:00Z</dcterms:modified>
</cp:coreProperties>
</file>